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9A74" w14:textId="49355342" w:rsidR="005836CA" w:rsidRPr="007B4912" w:rsidRDefault="005C58B3" w:rsidP="007B491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B4912">
        <w:rPr>
          <w:b/>
          <w:bCs/>
          <w:sz w:val="28"/>
          <w:szCs w:val="28"/>
          <w:u w:val="single"/>
        </w:rPr>
        <w:t>Planning for College</w:t>
      </w:r>
    </w:p>
    <w:p w14:paraId="7686BBAC" w14:textId="65791253" w:rsidR="00046402" w:rsidRPr="00345842" w:rsidRDefault="00345842" w:rsidP="0004640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Help on the horizon</w:t>
      </w:r>
      <w:r w:rsidRPr="00345842">
        <w:rPr>
          <w:sz w:val="24"/>
          <w:szCs w:val="24"/>
        </w:rPr>
        <w:t xml:space="preserve">: Post-Secondary Planning Night (Jan </w:t>
      </w:r>
      <w:r w:rsidR="00046402">
        <w:rPr>
          <w:sz w:val="24"/>
          <w:szCs w:val="24"/>
        </w:rPr>
        <w:t>19</w:t>
      </w:r>
      <w:r w:rsidRPr="00345842">
        <w:rPr>
          <w:sz w:val="24"/>
          <w:szCs w:val="24"/>
        </w:rPr>
        <w:t>, 2022)/Senior College Planning Night (Sept 2022)/ Senior Seminar Day (Oct 2022)/ Saturday Application Help (select dates Oct-Jan 2022)</w:t>
      </w:r>
      <w:r w:rsidR="00046402">
        <w:rPr>
          <w:sz w:val="24"/>
          <w:szCs w:val="24"/>
        </w:rPr>
        <w:t xml:space="preserve">/Ms. Catino open help There’s a TON of help if you show-up or ask </w:t>
      </w:r>
      <w:r w:rsidR="00046402" w:rsidRPr="000464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67"/>
        <w:gridCol w:w="1232"/>
        <w:gridCol w:w="1232"/>
        <w:gridCol w:w="1059"/>
        <w:gridCol w:w="1885"/>
        <w:gridCol w:w="2520"/>
      </w:tblGrid>
      <w:tr w:rsidR="00545AD3" w14:paraId="0B0937E3" w14:textId="77777777" w:rsidTr="00067C7D">
        <w:tc>
          <w:tcPr>
            <w:tcW w:w="2867" w:type="dxa"/>
            <w:shd w:val="clear" w:color="auto" w:fill="E7E6E6" w:themeFill="background2"/>
          </w:tcPr>
          <w:p w14:paraId="4984970A" w14:textId="0D03E910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1232" w:type="dxa"/>
            <w:shd w:val="clear" w:color="auto" w:fill="E7E6E6" w:themeFill="background2"/>
          </w:tcPr>
          <w:p w14:paraId="7EA33DFC" w14:textId="5FE1BC1E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Avg. GPA</w:t>
            </w:r>
          </w:p>
        </w:tc>
        <w:tc>
          <w:tcPr>
            <w:tcW w:w="1232" w:type="dxa"/>
            <w:shd w:val="clear" w:color="auto" w:fill="E7E6E6" w:themeFill="background2"/>
          </w:tcPr>
          <w:p w14:paraId="578DE734" w14:textId="35C0A993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Avg. Test</w:t>
            </w:r>
          </w:p>
        </w:tc>
        <w:tc>
          <w:tcPr>
            <w:tcW w:w="1059" w:type="dxa"/>
            <w:shd w:val="clear" w:color="auto" w:fill="E7E6E6" w:themeFill="background2"/>
          </w:tcPr>
          <w:p w14:paraId="79EB9D10" w14:textId="15A9450C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GPA</w:t>
            </w:r>
          </w:p>
        </w:tc>
        <w:tc>
          <w:tcPr>
            <w:tcW w:w="1885" w:type="dxa"/>
            <w:shd w:val="clear" w:color="auto" w:fill="E7E6E6" w:themeFill="background2"/>
          </w:tcPr>
          <w:p w14:paraId="7B5DBB91" w14:textId="4B394CC2" w:rsidR="00545AD3" w:rsidRDefault="00067C7D" w:rsidP="007B4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Acceptance rate</w:t>
            </w:r>
          </w:p>
        </w:tc>
        <w:tc>
          <w:tcPr>
            <w:tcW w:w="2520" w:type="dxa"/>
            <w:shd w:val="clear" w:color="auto" w:fill="E7E6E6" w:themeFill="background2"/>
          </w:tcPr>
          <w:p w14:paraId="09E0AAE8" w14:textId="64492C2A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096D10" w14:paraId="56E68061" w14:textId="77777777" w:rsidTr="0051671A">
        <w:tc>
          <w:tcPr>
            <w:tcW w:w="10795" w:type="dxa"/>
            <w:gridSpan w:val="6"/>
            <w:shd w:val="clear" w:color="auto" w:fill="E7E6E6" w:themeFill="background2"/>
          </w:tcPr>
          <w:p w14:paraId="5FDDB145" w14:textId="52D1686C" w:rsidR="00096D10" w:rsidRDefault="00096D10" w:rsidP="007B4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Reach</w:t>
            </w:r>
          </w:p>
        </w:tc>
      </w:tr>
      <w:tr w:rsidR="00545AD3" w14:paraId="041D02E5" w14:textId="77777777" w:rsidTr="00067C7D">
        <w:tc>
          <w:tcPr>
            <w:tcW w:w="2867" w:type="dxa"/>
          </w:tcPr>
          <w:p w14:paraId="63D7DAAF" w14:textId="7EFC843C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6AED566B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2E1947D3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1AE5345C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42F7B203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6166491" w14:textId="33399436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5AD3" w14:paraId="7F390B39" w14:textId="77777777" w:rsidTr="00067C7D">
        <w:tc>
          <w:tcPr>
            <w:tcW w:w="2867" w:type="dxa"/>
          </w:tcPr>
          <w:p w14:paraId="50722051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454E9EB0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742AA8EA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239F1730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4381FC05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4961C8" w14:textId="05E1D3AB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4912" w14:paraId="4900A8B1" w14:textId="77777777" w:rsidTr="00067C7D">
        <w:tc>
          <w:tcPr>
            <w:tcW w:w="2867" w:type="dxa"/>
          </w:tcPr>
          <w:p w14:paraId="1550DE1A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5A65577F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7CDA8AFC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6712DC4E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599A98CA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AE47246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6D10" w14:paraId="118D9119" w14:textId="77777777" w:rsidTr="0051671A">
        <w:tc>
          <w:tcPr>
            <w:tcW w:w="10795" w:type="dxa"/>
            <w:gridSpan w:val="6"/>
            <w:shd w:val="clear" w:color="auto" w:fill="E7E6E6" w:themeFill="background2"/>
          </w:tcPr>
          <w:p w14:paraId="6C3A3EF1" w14:textId="4FFD544F" w:rsidR="00096D10" w:rsidRDefault="00096D10" w:rsidP="007B4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Target</w:t>
            </w:r>
          </w:p>
        </w:tc>
      </w:tr>
      <w:tr w:rsidR="00545AD3" w14:paraId="37302177" w14:textId="77777777" w:rsidTr="00067C7D">
        <w:tc>
          <w:tcPr>
            <w:tcW w:w="2867" w:type="dxa"/>
          </w:tcPr>
          <w:p w14:paraId="7F043522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5F775D60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014607D1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76A68B87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173948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6E43B97F" w14:textId="5D594E21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5AD3" w14:paraId="63898B67" w14:textId="77777777" w:rsidTr="00067C7D">
        <w:tc>
          <w:tcPr>
            <w:tcW w:w="2867" w:type="dxa"/>
          </w:tcPr>
          <w:p w14:paraId="4C80B476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0097F1BB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602144C2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7757BEA9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4F14864B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7C3A4C2E" w14:textId="14BDC3FD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4912" w14:paraId="34A92B95" w14:textId="77777777" w:rsidTr="00067C7D">
        <w:tc>
          <w:tcPr>
            <w:tcW w:w="2867" w:type="dxa"/>
          </w:tcPr>
          <w:p w14:paraId="7F2509F0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4AFB2576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1FD901A7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632118B7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07BE1567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247B9A1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4912" w14:paraId="3688D2CA" w14:textId="77777777" w:rsidTr="00067C7D">
        <w:tc>
          <w:tcPr>
            <w:tcW w:w="2867" w:type="dxa"/>
          </w:tcPr>
          <w:p w14:paraId="609742FE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25F1E35D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4BAC3F80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2A0CEDBD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4D093623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6ECBAE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4912" w14:paraId="10944DC0" w14:textId="77777777" w:rsidTr="00067C7D">
        <w:tc>
          <w:tcPr>
            <w:tcW w:w="2867" w:type="dxa"/>
          </w:tcPr>
          <w:p w14:paraId="326686B8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224B0614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333500D0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136CF359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55C05142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DFA2618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5AD3" w14:paraId="265017A1" w14:textId="77777777" w:rsidTr="00067C7D">
        <w:tc>
          <w:tcPr>
            <w:tcW w:w="2867" w:type="dxa"/>
          </w:tcPr>
          <w:p w14:paraId="2EB5D0A6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10124F2B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2973D673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5BF6CB99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473151D5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ED93E9" w14:textId="6E86DF4C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6D10" w14:paraId="0BF2DE2B" w14:textId="77777777" w:rsidTr="0051671A">
        <w:tc>
          <w:tcPr>
            <w:tcW w:w="10795" w:type="dxa"/>
            <w:gridSpan w:val="6"/>
            <w:shd w:val="clear" w:color="auto" w:fill="E7E6E6" w:themeFill="background2"/>
          </w:tcPr>
          <w:p w14:paraId="4DF004BE" w14:textId="4ED2554C" w:rsidR="00096D10" w:rsidRDefault="00096D10" w:rsidP="007B49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Likely</w:t>
            </w:r>
          </w:p>
        </w:tc>
      </w:tr>
      <w:tr w:rsidR="00545AD3" w14:paraId="3605F2FE" w14:textId="77777777" w:rsidTr="00067C7D">
        <w:tc>
          <w:tcPr>
            <w:tcW w:w="2867" w:type="dxa"/>
          </w:tcPr>
          <w:p w14:paraId="47322EE8" w14:textId="6591C41C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6B3E4D00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501CE738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7FDF30AC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16F32A38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5B34D1" w14:textId="15C08D23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4912" w14:paraId="071FC697" w14:textId="77777777" w:rsidTr="00067C7D">
        <w:tc>
          <w:tcPr>
            <w:tcW w:w="2867" w:type="dxa"/>
          </w:tcPr>
          <w:p w14:paraId="3E717E6A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230B7563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09A31862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50EB0AAB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64051C42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3319FD86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4912" w14:paraId="62875693" w14:textId="77777777" w:rsidTr="00067C7D">
        <w:tc>
          <w:tcPr>
            <w:tcW w:w="2867" w:type="dxa"/>
          </w:tcPr>
          <w:p w14:paraId="341696B7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61A0CAE9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70954414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2961A1A3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2182B31F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E1E7BFD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4912" w14:paraId="53E1C624" w14:textId="77777777" w:rsidTr="00067C7D">
        <w:tc>
          <w:tcPr>
            <w:tcW w:w="2867" w:type="dxa"/>
          </w:tcPr>
          <w:p w14:paraId="160EC44A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4F8D1B21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7356AF6E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5F95051F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72F26155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578CE95F" w14:textId="77777777" w:rsidR="007B4912" w:rsidRDefault="007B4912" w:rsidP="007B49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5AD3" w14:paraId="3344F2A9" w14:textId="77777777" w:rsidTr="00067C7D">
        <w:tc>
          <w:tcPr>
            <w:tcW w:w="2867" w:type="dxa"/>
          </w:tcPr>
          <w:p w14:paraId="20ED973A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55CF51C1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14:paraId="0D80301C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09C2513B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275A97DC" w14:textId="7777777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B2FA9A" w14:textId="4F526787" w:rsidR="00545AD3" w:rsidRDefault="00545AD3" w:rsidP="007B491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112E77A" w14:textId="0FFF5CD5" w:rsidR="007B4912" w:rsidRDefault="007B4912" w:rsidP="0004640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Cast a wide net and then narrow down as you get closer to senior year </w:t>
      </w:r>
      <w:r w:rsidR="00046402">
        <w:rPr>
          <w:b/>
          <w:bCs/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>research</w:t>
      </w:r>
    </w:p>
    <w:p w14:paraId="42CF292F" w14:textId="10BDB73D" w:rsidR="00AF45E3" w:rsidRPr="00AF45E3" w:rsidRDefault="00AF45E3" w:rsidP="007B491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Things t</w:t>
      </w:r>
      <w:r w:rsidR="007B4912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Consider: </w:t>
      </w:r>
      <w:r>
        <w:rPr>
          <w:sz w:val="24"/>
          <w:szCs w:val="24"/>
        </w:rPr>
        <w:t xml:space="preserve">distance from home, cost, do they actually have your </w:t>
      </w:r>
      <w:proofErr w:type="gramStart"/>
      <w:r>
        <w:rPr>
          <w:sz w:val="24"/>
          <w:szCs w:val="24"/>
        </w:rPr>
        <w:t>major?(!)</w:t>
      </w:r>
      <w:proofErr w:type="gramEnd"/>
      <w:r>
        <w:rPr>
          <w:sz w:val="24"/>
          <w:szCs w:val="24"/>
        </w:rPr>
        <w:t>, would you feel more comfortable in a larger or smaller environment?</w:t>
      </w:r>
    </w:p>
    <w:p w14:paraId="575F62A5" w14:textId="656730FC" w:rsidR="00FA6C48" w:rsidRPr="00FA6C48" w:rsidRDefault="00FA6C48" w:rsidP="007B4912">
      <w:pPr>
        <w:spacing w:after="0"/>
        <w:rPr>
          <w:b/>
          <w:bCs/>
          <w:sz w:val="24"/>
          <w:szCs w:val="24"/>
        </w:rPr>
      </w:pPr>
      <w:r w:rsidRPr="00FA6C48">
        <w:rPr>
          <w:b/>
          <w:bCs/>
          <w:sz w:val="24"/>
          <w:szCs w:val="24"/>
        </w:rPr>
        <w:t>Testing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Letters of Rec Brainstorm (typically </w:t>
      </w:r>
      <w:proofErr w:type="gramStart"/>
      <w:r>
        <w:rPr>
          <w:b/>
          <w:bCs/>
          <w:sz w:val="24"/>
          <w:szCs w:val="24"/>
        </w:rPr>
        <w:t>2, but</w:t>
      </w:r>
      <w:proofErr w:type="gramEnd"/>
      <w:r>
        <w:rPr>
          <w:b/>
          <w:bCs/>
          <w:sz w:val="24"/>
          <w:szCs w:val="24"/>
        </w:rPr>
        <w:t xml:space="preserve"> varies!)</w:t>
      </w:r>
    </w:p>
    <w:p w14:paraId="5188BA5F" w14:textId="3B755C70" w:rsidR="00FA6C48" w:rsidRPr="00FA6C48" w:rsidRDefault="00FA6C48" w:rsidP="007B4912">
      <w:pPr>
        <w:spacing w:after="0"/>
        <w:rPr>
          <w:sz w:val="24"/>
          <w:szCs w:val="24"/>
          <w:u w:val="single"/>
        </w:rPr>
      </w:pPr>
      <w:r w:rsidRPr="00FA6C48">
        <w:rPr>
          <w:sz w:val="24"/>
          <w:szCs w:val="24"/>
          <w:u w:val="single"/>
        </w:rPr>
        <w:t>Date</w:t>
      </w:r>
      <w:r w:rsidRPr="00FA6C48">
        <w:rPr>
          <w:sz w:val="24"/>
          <w:szCs w:val="24"/>
          <w:u w:val="single"/>
        </w:rPr>
        <w:tab/>
      </w:r>
      <w:r w:rsidRPr="00FA6C48">
        <w:rPr>
          <w:sz w:val="24"/>
          <w:szCs w:val="24"/>
          <w:u w:val="single"/>
        </w:rPr>
        <w:tab/>
        <w:t xml:space="preserve">             Deadline</w:t>
      </w:r>
      <w:r w:rsidRPr="00FA6C4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</w:t>
      </w:r>
    </w:p>
    <w:p w14:paraId="0C663E68" w14:textId="200E4B25" w:rsidR="00545AD3" w:rsidRPr="00FA6C48" w:rsidRDefault="00FA6C48" w:rsidP="007B4912">
      <w:pPr>
        <w:spacing w:after="0"/>
        <w:rPr>
          <w:sz w:val="24"/>
          <w:szCs w:val="24"/>
        </w:rPr>
      </w:pPr>
      <w:r w:rsidRPr="00FA6C48">
        <w:rPr>
          <w:sz w:val="24"/>
          <w:szCs w:val="24"/>
        </w:rPr>
        <w:t>2/</w:t>
      </w:r>
      <w:r w:rsidR="00545AD3" w:rsidRPr="00FA6C48">
        <w:rPr>
          <w:sz w:val="24"/>
          <w:szCs w:val="24"/>
        </w:rPr>
        <w:t>12</w:t>
      </w:r>
      <w:r w:rsidRPr="00FA6C48">
        <w:rPr>
          <w:sz w:val="24"/>
          <w:szCs w:val="24"/>
        </w:rPr>
        <w:t>/</w:t>
      </w:r>
      <w:r w:rsidR="00545AD3" w:rsidRPr="00FA6C48">
        <w:rPr>
          <w:sz w:val="24"/>
          <w:szCs w:val="24"/>
        </w:rPr>
        <w:t>2022</w:t>
      </w:r>
      <w:r w:rsidR="00545AD3" w:rsidRPr="00FA6C48">
        <w:rPr>
          <w:sz w:val="24"/>
          <w:szCs w:val="24"/>
        </w:rPr>
        <w:tab/>
        <w:t>ACT</w:t>
      </w:r>
      <w:r w:rsidR="00545AD3" w:rsidRPr="00FA6C48">
        <w:rPr>
          <w:sz w:val="24"/>
          <w:szCs w:val="24"/>
        </w:rPr>
        <w:tab/>
        <w:t>January 7, 2022</w:t>
      </w:r>
      <w:r w:rsidR="00545AD3" w:rsidRPr="00FA6C48">
        <w:rPr>
          <w:sz w:val="24"/>
          <w:szCs w:val="24"/>
        </w:rPr>
        <w:tab/>
      </w:r>
    </w:p>
    <w:p w14:paraId="4974DF4B" w14:textId="52E7D4DE" w:rsidR="00545AD3" w:rsidRPr="00FA6C48" w:rsidRDefault="00FA6C48" w:rsidP="007B4912">
      <w:pPr>
        <w:spacing w:after="0"/>
        <w:rPr>
          <w:sz w:val="24"/>
          <w:szCs w:val="24"/>
        </w:rPr>
      </w:pPr>
      <w:r w:rsidRPr="00FA6C48">
        <w:rPr>
          <w:sz w:val="24"/>
          <w:szCs w:val="24"/>
        </w:rPr>
        <w:t>3/12/</w:t>
      </w:r>
      <w:r w:rsidR="00545AD3" w:rsidRPr="00FA6C48">
        <w:rPr>
          <w:sz w:val="24"/>
          <w:szCs w:val="24"/>
        </w:rPr>
        <w:t>2022</w:t>
      </w:r>
      <w:r w:rsidR="00545AD3" w:rsidRPr="00FA6C48">
        <w:rPr>
          <w:sz w:val="24"/>
          <w:szCs w:val="24"/>
        </w:rPr>
        <w:tab/>
        <w:t>SAT</w:t>
      </w:r>
      <w:r w:rsidR="00545AD3" w:rsidRPr="00FA6C48">
        <w:rPr>
          <w:sz w:val="24"/>
          <w:szCs w:val="24"/>
        </w:rPr>
        <w:tab/>
        <w:t>February 11, 2022</w:t>
      </w:r>
      <w:r w:rsidR="00545AD3" w:rsidRPr="00FA6C48">
        <w:rPr>
          <w:sz w:val="24"/>
          <w:szCs w:val="24"/>
        </w:rPr>
        <w:tab/>
      </w:r>
    </w:p>
    <w:p w14:paraId="23A70CFA" w14:textId="33BD05B7" w:rsidR="00545AD3" w:rsidRPr="00FA6C48" w:rsidRDefault="00FA6C48" w:rsidP="007B4912">
      <w:pPr>
        <w:spacing w:after="0"/>
        <w:rPr>
          <w:sz w:val="24"/>
          <w:szCs w:val="24"/>
        </w:rPr>
      </w:pPr>
      <w:r w:rsidRPr="00FA6C48">
        <w:rPr>
          <w:sz w:val="24"/>
          <w:szCs w:val="24"/>
        </w:rPr>
        <w:t>4/2/2022</w:t>
      </w:r>
      <w:r w:rsidR="00545AD3" w:rsidRPr="00FA6C48">
        <w:rPr>
          <w:sz w:val="24"/>
          <w:szCs w:val="24"/>
        </w:rPr>
        <w:tab/>
        <w:t>ACT</w:t>
      </w:r>
      <w:r w:rsidR="00545AD3" w:rsidRPr="00FA6C48">
        <w:rPr>
          <w:sz w:val="24"/>
          <w:szCs w:val="24"/>
        </w:rPr>
        <w:tab/>
        <w:t>February 25, 2022</w:t>
      </w:r>
      <w:r w:rsidR="00545AD3" w:rsidRPr="00FA6C48">
        <w:rPr>
          <w:sz w:val="24"/>
          <w:szCs w:val="24"/>
        </w:rPr>
        <w:tab/>
      </w:r>
      <w:r w:rsidR="00C4612D">
        <w:rPr>
          <w:sz w:val="24"/>
          <w:szCs w:val="24"/>
        </w:rPr>
        <w:t xml:space="preserve">  </w:t>
      </w:r>
    </w:p>
    <w:p w14:paraId="5AA9864B" w14:textId="61EACCF7" w:rsidR="00545AD3" w:rsidRPr="00FA6C48" w:rsidRDefault="00FA6C48" w:rsidP="007B4912">
      <w:pPr>
        <w:spacing w:after="0"/>
        <w:rPr>
          <w:sz w:val="24"/>
          <w:szCs w:val="24"/>
        </w:rPr>
      </w:pPr>
      <w:r w:rsidRPr="00FA6C48">
        <w:rPr>
          <w:sz w:val="24"/>
          <w:szCs w:val="24"/>
        </w:rPr>
        <w:t>5/7/2022</w:t>
      </w:r>
      <w:r w:rsidR="00545AD3" w:rsidRPr="00FA6C48">
        <w:rPr>
          <w:sz w:val="24"/>
          <w:szCs w:val="24"/>
        </w:rPr>
        <w:tab/>
        <w:t>SAT</w:t>
      </w:r>
      <w:r w:rsidR="00545AD3" w:rsidRPr="00FA6C48">
        <w:rPr>
          <w:sz w:val="24"/>
          <w:szCs w:val="24"/>
        </w:rPr>
        <w:tab/>
        <w:t xml:space="preserve">April 8, </w:t>
      </w:r>
      <w:proofErr w:type="gramStart"/>
      <w:r w:rsidR="00545AD3" w:rsidRPr="00FA6C48">
        <w:rPr>
          <w:sz w:val="24"/>
          <w:szCs w:val="24"/>
        </w:rPr>
        <w:t>2022</w:t>
      </w:r>
      <w:proofErr w:type="gramEnd"/>
      <w:r w:rsidR="00545AD3" w:rsidRPr="00FA6C4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FA6C48">
        <w:rPr>
          <w:b/>
          <w:bCs/>
          <w:sz w:val="24"/>
          <w:szCs w:val="24"/>
        </w:rPr>
        <w:t xml:space="preserve"> Personal Statement Brainstorm</w:t>
      </w:r>
    </w:p>
    <w:p w14:paraId="3491E348" w14:textId="1E568DF5" w:rsidR="00545AD3" w:rsidRPr="00FA6C48" w:rsidRDefault="00FA6C48" w:rsidP="007B4912">
      <w:pPr>
        <w:spacing w:after="0"/>
        <w:rPr>
          <w:sz w:val="24"/>
          <w:szCs w:val="24"/>
        </w:rPr>
      </w:pPr>
      <w:r w:rsidRPr="00FA6C48">
        <w:rPr>
          <w:sz w:val="24"/>
          <w:szCs w:val="24"/>
        </w:rPr>
        <w:t>6/4/2022</w:t>
      </w:r>
      <w:r w:rsidR="00545AD3" w:rsidRPr="00FA6C48">
        <w:rPr>
          <w:sz w:val="24"/>
          <w:szCs w:val="24"/>
        </w:rPr>
        <w:tab/>
        <w:t>SAT</w:t>
      </w:r>
      <w:r w:rsidR="00545AD3" w:rsidRPr="00FA6C48">
        <w:rPr>
          <w:sz w:val="24"/>
          <w:szCs w:val="24"/>
        </w:rPr>
        <w:tab/>
        <w:t>May 5, 2022</w:t>
      </w:r>
      <w:r w:rsidR="00545AD3" w:rsidRPr="00FA6C48">
        <w:rPr>
          <w:sz w:val="24"/>
          <w:szCs w:val="24"/>
        </w:rPr>
        <w:tab/>
      </w:r>
    </w:p>
    <w:p w14:paraId="5BC91A8B" w14:textId="52F99E4B" w:rsidR="00545AD3" w:rsidRPr="00FA6C48" w:rsidRDefault="00FA6C48" w:rsidP="007B4912">
      <w:pPr>
        <w:spacing w:after="0"/>
        <w:rPr>
          <w:sz w:val="24"/>
          <w:szCs w:val="24"/>
        </w:rPr>
      </w:pPr>
      <w:r w:rsidRPr="00FA6C48">
        <w:rPr>
          <w:sz w:val="24"/>
          <w:szCs w:val="24"/>
        </w:rPr>
        <w:t>6/11/2022</w:t>
      </w:r>
      <w:r w:rsidR="00545AD3" w:rsidRPr="00FA6C48">
        <w:rPr>
          <w:sz w:val="24"/>
          <w:szCs w:val="24"/>
        </w:rPr>
        <w:tab/>
        <w:t>ACT</w:t>
      </w:r>
      <w:r w:rsidR="00545AD3" w:rsidRPr="00FA6C48">
        <w:rPr>
          <w:sz w:val="24"/>
          <w:szCs w:val="24"/>
        </w:rPr>
        <w:tab/>
        <w:t>May 6, 2022</w:t>
      </w:r>
      <w:r w:rsidR="00545AD3" w:rsidRPr="00FA6C4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</w:p>
    <w:p w14:paraId="122455D8" w14:textId="7C58562B" w:rsidR="00AF45E3" w:rsidRPr="007B4912" w:rsidRDefault="00FA6C48" w:rsidP="007B4912">
      <w:pPr>
        <w:spacing w:after="0"/>
        <w:rPr>
          <w:sz w:val="24"/>
          <w:szCs w:val="24"/>
        </w:rPr>
      </w:pPr>
      <w:r w:rsidRPr="00FA6C48">
        <w:rPr>
          <w:sz w:val="24"/>
          <w:szCs w:val="24"/>
        </w:rPr>
        <w:t>7/16/2022</w:t>
      </w:r>
      <w:r w:rsidR="00545AD3" w:rsidRPr="00FA6C48">
        <w:rPr>
          <w:sz w:val="24"/>
          <w:szCs w:val="24"/>
        </w:rPr>
        <w:tab/>
        <w:t xml:space="preserve">ACT </w:t>
      </w:r>
      <w:r w:rsidRPr="00FA6C48">
        <w:rPr>
          <w:sz w:val="24"/>
          <w:szCs w:val="24"/>
        </w:rPr>
        <w:t xml:space="preserve">      June 17, 2022</w:t>
      </w:r>
    </w:p>
    <w:p w14:paraId="01C7F25E" w14:textId="77777777" w:rsidR="007B4912" w:rsidRDefault="007B4912" w:rsidP="007B4912">
      <w:pPr>
        <w:spacing w:after="0"/>
        <w:rPr>
          <w:b/>
          <w:bCs/>
        </w:rPr>
      </w:pPr>
    </w:p>
    <w:p w14:paraId="419DCD6C" w14:textId="333134EB" w:rsidR="005C58B3" w:rsidRPr="007B4912" w:rsidRDefault="005C58B3" w:rsidP="007B4912">
      <w:pPr>
        <w:spacing w:after="0"/>
        <w:rPr>
          <w:b/>
          <w:bCs/>
        </w:rPr>
      </w:pPr>
      <w:r w:rsidRPr="007B4912">
        <w:rPr>
          <w:b/>
          <w:bCs/>
        </w:rPr>
        <w:t>Final Thoughts (we’ll remind you next year too!)</w:t>
      </w:r>
    </w:p>
    <w:p w14:paraId="2C37897B" w14:textId="7CF9EF5A" w:rsidR="005C58B3" w:rsidRPr="007B4912" w:rsidRDefault="005C58B3" w:rsidP="007B4912">
      <w:pPr>
        <w:pStyle w:val="ListParagraph"/>
        <w:numPr>
          <w:ilvl w:val="0"/>
          <w:numId w:val="1"/>
        </w:numPr>
        <w:spacing w:after="0"/>
      </w:pPr>
      <w:r w:rsidRPr="007B4912">
        <w:t>We will visit your English class</w:t>
      </w:r>
      <w:r w:rsidR="00B24BD0">
        <w:t xml:space="preserve"> in </w:t>
      </w:r>
      <w:r w:rsidR="00B24BD0" w:rsidRPr="00B24BD0">
        <w:rPr>
          <w:b/>
          <w:bCs/>
        </w:rPr>
        <w:t>April</w:t>
      </w:r>
      <w:r w:rsidR="00B24BD0">
        <w:t xml:space="preserve"> of Jr year and</w:t>
      </w:r>
      <w:r w:rsidRPr="007B4912">
        <w:t xml:space="preserve"> soon after </w:t>
      </w:r>
      <w:r w:rsidRPr="00B24BD0">
        <w:rPr>
          <w:b/>
          <w:bCs/>
        </w:rPr>
        <w:t>Labor Day</w:t>
      </w:r>
      <w:r w:rsidRPr="007B4912">
        <w:t xml:space="preserve"> </w:t>
      </w:r>
      <w:r w:rsidR="00B24BD0">
        <w:t>to</w:t>
      </w:r>
      <w:r w:rsidRPr="007B4912">
        <w:t xml:space="preserve"> walk you through </w:t>
      </w:r>
      <w:proofErr w:type="spellStart"/>
      <w:r w:rsidRPr="007B4912">
        <w:t>CommonApp</w:t>
      </w:r>
      <w:proofErr w:type="spellEnd"/>
      <w:r w:rsidRPr="007B4912">
        <w:t xml:space="preserve"> 101</w:t>
      </w:r>
    </w:p>
    <w:p w14:paraId="271BCA1F" w14:textId="28C51807" w:rsidR="005C58B3" w:rsidRPr="007B4912" w:rsidRDefault="005C58B3" w:rsidP="007B4912">
      <w:pPr>
        <w:pStyle w:val="ListParagraph"/>
        <w:numPr>
          <w:ilvl w:val="0"/>
          <w:numId w:val="1"/>
        </w:numPr>
        <w:spacing w:after="0"/>
      </w:pPr>
      <w:r w:rsidRPr="007B4912">
        <w:t>Students are responsible for sending test scores (</w:t>
      </w:r>
      <w:proofErr w:type="gramStart"/>
      <w:r w:rsidRPr="007B4912">
        <w:t>e.g.</w:t>
      </w:r>
      <w:proofErr w:type="gramEnd"/>
      <w:r w:rsidRPr="007B4912">
        <w:t xml:space="preserve"> SAT, ACT, IB, AP </w:t>
      </w:r>
      <w:proofErr w:type="spellStart"/>
      <w:r w:rsidRPr="007B4912">
        <w:t>etc</w:t>
      </w:r>
      <w:proofErr w:type="spellEnd"/>
      <w:r w:rsidRPr="007B4912">
        <w:t>)</w:t>
      </w:r>
    </w:p>
    <w:p w14:paraId="5DC754D2" w14:textId="14E578F9" w:rsidR="005C58B3" w:rsidRPr="007B4912" w:rsidRDefault="005C58B3" w:rsidP="007B4912">
      <w:pPr>
        <w:pStyle w:val="ListParagraph"/>
        <w:numPr>
          <w:ilvl w:val="0"/>
          <w:numId w:val="1"/>
        </w:numPr>
        <w:spacing w:after="0"/>
      </w:pPr>
      <w:r w:rsidRPr="007B4912">
        <w:t xml:space="preserve">You can start </w:t>
      </w:r>
      <w:proofErr w:type="spellStart"/>
      <w:r w:rsidRPr="007B4912">
        <w:t>CommonApp</w:t>
      </w:r>
      <w:proofErr w:type="spellEnd"/>
      <w:r w:rsidRPr="007B4912">
        <w:t xml:space="preserve"> </w:t>
      </w:r>
      <w:r w:rsidR="00067C7D">
        <w:t>now</w:t>
      </w:r>
      <w:r w:rsidRPr="007B4912">
        <w:t>, but we recommend saving your personal statements in Google</w:t>
      </w:r>
    </w:p>
    <w:p w14:paraId="486646CE" w14:textId="7186CB08" w:rsidR="005C58B3" w:rsidRPr="007B4912" w:rsidRDefault="005C58B3" w:rsidP="007B4912">
      <w:pPr>
        <w:pStyle w:val="ListParagraph"/>
        <w:numPr>
          <w:ilvl w:val="0"/>
          <w:numId w:val="1"/>
        </w:numPr>
        <w:spacing w:after="0"/>
      </w:pPr>
      <w:r w:rsidRPr="007B4912">
        <w:t>Naviance and your counselor can only send *</w:t>
      </w:r>
      <w:r w:rsidRPr="007B4912">
        <w:rPr>
          <w:u w:val="single"/>
        </w:rPr>
        <w:t>teacher</w:t>
      </w:r>
      <w:r w:rsidRPr="007B4912">
        <w:t xml:space="preserve">* </w:t>
      </w:r>
      <w:proofErr w:type="gramStart"/>
      <w:r w:rsidRPr="007B4912">
        <w:t>recs, if</w:t>
      </w:r>
      <w:proofErr w:type="gramEnd"/>
      <w:r w:rsidRPr="007B4912">
        <w:t xml:space="preserve"> we send a coach (even if W-L staff) it could take up a space of a letter. Put any coaches or other in the </w:t>
      </w:r>
      <w:proofErr w:type="spellStart"/>
      <w:r w:rsidRPr="007B4912">
        <w:t>CommonApp</w:t>
      </w:r>
      <w:proofErr w:type="spellEnd"/>
      <w:r w:rsidRPr="007B4912">
        <w:t xml:space="preserve"> with an alt</w:t>
      </w:r>
      <w:r w:rsidR="007B4912">
        <w:t>ernate</w:t>
      </w:r>
      <w:r w:rsidRPr="007B4912">
        <w:t xml:space="preserve"> </w:t>
      </w:r>
      <w:r w:rsidR="00067C7D">
        <w:t xml:space="preserve">(non-APS) </w:t>
      </w:r>
      <w:r w:rsidRPr="007B4912">
        <w:t>email</w:t>
      </w:r>
    </w:p>
    <w:p w14:paraId="2755C07E" w14:textId="7EBA8DD3" w:rsidR="005C58B3" w:rsidRDefault="005C58B3" w:rsidP="007B4912">
      <w:pPr>
        <w:pStyle w:val="ListParagraph"/>
        <w:numPr>
          <w:ilvl w:val="0"/>
          <w:numId w:val="1"/>
        </w:numPr>
        <w:spacing w:after="0"/>
      </w:pPr>
      <w:r w:rsidRPr="007B4912">
        <w:t xml:space="preserve">There’s a lot of paper in this process! There are times where </w:t>
      </w:r>
      <w:r w:rsidR="00096D10" w:rsidRPr="007B4912">
        <w:t xml:space="preserve">a letter of rec or form may not make it to </w:t>
      </w:r>
      <w:r w:rsidR="00067C7D" w:rsidRPr="007B4912">
        <w:t>its</w:t>
      </w:r>
      <w:r w:rsidR="00096D10" w:rsidRPr="007B4912">
        <w:t xml:space="preserve"> intended destination for many reasons. Monitor your email and if you see something is off, just let us know. Schools will not penalize you for a clerical </w:t>
      </w:r>
      <w:r w:rsidR="00AF45E3" w:rsidRPr="007B4912">
        <w:t xml:space="preserve">issue </w:t>
      </w:r>
      <w:r w:rsidR="00067C7D" w:rsidRPr="007B4912">
        <w:t>if</w:t>
      </w:r>
      <w:r w:rsidR="00AF45E3" w:rsidRPr="007B4912">
        <w:t xml:space="preserve"> you’re monitoring your account</w:t>
      </w:r>
    </w:p>
    <w:p w14:paraId="61DED598" w14:textId="759109D4" w:rsidR="007B4912" w:rsidRDefault="007B4912" w:rsidP="007B4912">
      <w:pPr>
        <w:pStyle w:val="ListParagraph"/>
        <w:numPr>
          <w:ilvl w:val="0"/>
          <w:numId w:val="1"/>
        </w:numPr>
        <w:spacing w:after="0"/>
      </w:pPr>
      <w:r>
        <w:t>Watch deadlines</w:t>
      </w:r>
    </w:p>
    <w:p w14:paraId="58330DBD" w14:textId="7A44F7A9" w:rsidR="00C4612D" w:rsidRPr="007B4912" w:rsidRDefault="00C4612D" w:rsidP="007B4912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Brag Sheets Due June 3, 2022</w:t>
      </w:r>
    </w:p>
    <w:sectPr w:rsidR="00C4612D" w:rsidRPr="007B4912" w:rsidSect="005C5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E7B"/>
    <w:multiLevelType w:val="multilevel"/>
    <w:tmpl w:val="6158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4730E"/>
    <w:multiLevelType w:val="hybridMultilevel"/>
    <w:tmpl w:val="51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B3"/>
    <w:rsid w:val="00046402"/>
    <w:rsid w:val="00067C7D"/>
    <w:rsid w:val="00096D10"/>
    <w:rsid w:val="00345842"/>
    <w:rsid w:val="0051563A"/>
    <w:rsid w:val="0051671A"/>
    <w:rsid w:val="00545AD3"/>
    <w:rsid w:val="005C58B3"/>
    <w:rsid w:val="007B4912"/>
    <w:rsid w:val="00AF45E3"/>
    <w:rsid w:val="00B24BD0"/>
    <w:rsid w:val="00C4612D"/>
    <w:rsid w:val="00CA6418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5814"/>
  <w15:chartTrackingRefBased/>
  <w15:docId w15:val="{50A27650-048B-4F41-9445-7088E76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B3"/>
    <w:pPr>
      <w:ind w:left="720"/>
      <w:contextualSpacing/>
    </w:pPr>
  </w:style>
  <w:style w:type="table" w:styleId="TableGrid">
    <w:name w:val="Table Grid"/>
    <w:basedOn w:val="TableNormal"/>
    <w:uiPriority w:val="39"/>
    <w:rsid w:val="0009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7282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Gentile, Theresa</dc:creator>
  <cp:keywords/>
  <dc:description/>
  <cp:lastModifiedBy>Catino, Elysse</cp:lastModifiedBy>
  <cp:revision>2</cp:revision>
  <cp:lastPrinted>2021-11-29T14:45:00Z</cp:lastPrinted>
  <dcterms:created xsi:type="dcterms:W3CDTF">2022-03-09T16:26:00Z</dcterms:created>
  <dcterms:modified xsi:type="dcterms:W3CDTF">2022-03-09T16:26:00Z</dcterms:modified>
</cp:coreProperties>
</file>